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486A" w14:textId="77777777" w:rsidR="00F81644" w:rsidRPr="005B407A" w:rsidRDefault="00F81644" w:rsidP="000C4FBA">
      <w:pPr>
        <w:rPr>
          <w:rFonts w:ascii="Arial" w:hAnsi="Arial" w:cs="Arial"/>
          <w:sz w:val="22"/>
          <w:szCs w:val="22"/>
          <w:u w:val="single"/>
        </w:rPr>
      </w:pPr>
    </w:p>
    <w:p w14:paraId="5DB0D523" w14:textId="77777777" w:rsidR="00F81644" w:rsidRPr="005B407A" w:rsidRDefault="00F81644" w:rsidP="000C4FBA">
      <w:pPr>
        <w:rPr>
          <w:rFonts w:ascii="Arial" w:hAnsi="Arial" w:cs="Arial"/>
          <w:sz w:val="22"/>
          <w:szCs w:val="22"/>
          <w:u w:val="single"/>
        </w:rPr>
      </w:pPr>
    </w:p>
    <w:p w14:paraId="63ED7641" w14:textId="77777777" w:rsidR="00F81644" w:rsidRPr="005B407A" w:rsidRDefault="00F81644" w:rsidP="000C4FBA">
      <w:pPr>
        <w:rPr>
          <w:rFonts w:ascii="Arial" w:hAnsi="Arial" w:cs="Arial"/>
          <w:sz w:val="22"/>
          <w:szCs w:val="22"/>
          <w:u w:val="single"/>
        </w:rPr>
      </w:pPr>
    </w:p>
    <w:p w14:paraId="27DE93F3" w14:textId="77777777" w:rsidR="00F81644" w:rsidRPr="005B407A" w:rsidRDefault="00F81644" w:rsidP="000C4FBA">
      <w:pPr>
        <w:rPr>
          <w:rFonts w:ascii="Arial" w:hAnsi="Arial" w:cs="Arial"/>
          <w:b/>
          <w:sz w:val="22"/>
          <w:szCs w:val="22"/>
          <w:u w:val="single"/>
        </w:rPr>
      </w:pPr>
    </w:p>
    <w:p w14:paraId="20DEA02E" w14:textId="77777777" w:rsidR="00F81644" w:rsidRPr="005B407A" w:rsidRDefault="00F81644" w:rsidP="000C4FBA">
      <w:pPr>
        <w:rPr>
          <w:rFonts w:ascii="Arial" w:hAnsi="Arial" w:cs="Arial"/>
          <w:b/>
          <w:sz w:val="22"/>
          <w:szCs w:val="22"/>
          <w:u w:val="single"/>
        </w:rPr>
      </w:pPr>
      <w:r w:rsidRPr="005B407A">
        <w:rPr>
          <w:rFonts w:ascii="Arial" w:hAnsi="Arial" w:cs="Arial"/>
          <w:b/>
          <w:sz w:val="22"/>
          <w:szCs w:val="22"/>
          <w:u w:val="single"/>
        </w:rPr>
        <w:t>Basın Bülteni</w:t>
      </w:r>
    </w:p>
    <w:p w14:paraId="17B3C274" w14:textId="77777777" w:rsidR="00F81644" w:rsidRPr="005B407A" w:rsidRDefault="00F81644" w:rsidP="000C4FBA">
      <w:pPr>
        <w:pStyle w:val="NormalWeb"/>
        <w:spacing w:before="0" w:beforeAutospacing="0" w:after="0" w:afterAutospacing="0"/>
        <w:ind w:left="7080" w:firstLine="708"/>
        <w:rPr>
          <w:rFonts w:ascii="Arial" w:hAnsi="Arial" w:cs="Arial"/>
          <w:sz w:val="22"/>
          <w:szCs w:val="22"/>
        </w:rPr>
      </w:pPr>
    </w:p>
    <w:p w14:paraId="6637A964" w14:textId="77777777" w:rsidR="00F81644" w:rsidRPr="005B407A" w:rsidRDefault="00F81644" w:rsidP="000C4FBA">
      <w:pPr>
        <w:pStyle w:val="NormalWeb"/>
        <w:spacing w:before="0" w:beforeAutospacing="0" w:after="0" w:afterAutospacing="0"/>
        <w:rPr>
          <w:rFonts w:ascii="Arial" w:hAnsi="Arial" w:cs="Arial"/>
          <w:sz w:val="22"/>
          <w:szCs w:val="22"/>
        </w:rPr>
      </w:pPr>
    </w:p>
    <w:p w14:paraId="006A4596" w14:textId="77777777" w:rsidR="005B407A" w:rsidRDefault="005B407A" w:rsidP="000C4FBA">
      <w:pPr>
        <w:tabs>
          <w:tab w:val="center" w:pos="4616"/>
          <w:tab w:val="right" w:pos="9232"/>
        </w:tabs>
        <w:spacing w:line="480" w:lineRule="auto"/>
        <w:ind w:right="-160"/>
        <w:rPr>
          <w:rFonts w:ascii="Arial" w:hAnsi="Arial" w:cs="Arial"/>
          <w:sz w:val="36"/>
          <w:szCs w:val="36"/>
        </w:rPr>
      </w:pPr>
    </w:p>
    <w:p w14:paraId="07FC4052" w14:textId="77777777" w:rsidR="000C4FBA" w:rsidRPr="005B407A" w:rsidRDefault="007F1833" w:rsidP="005B407A">
      <w:pPr>
        <w:tabs>
          <w:tab w:val="center" w:pos="4616"/>
          <w:tab w:val="left" w:pos="8550"/>
        </w:tabs>
        <w:spacing w:line="480" w:lineRule="auto"/>
        <w:ind w:right="-160"/>
        <w:rPr>
          <w:rFonts w:ascii="Arial" w:hAnsi="Arial" w:cs="Arial"/>
          <w:b/>
          <w:sz w:val="36"/>
          <w:szCs w:val="36"/>
        </w:rPr>
      </w:pPr>
      <w:r w:rsidRPr="005B407A">
        <w:rPr>
          <w:rFonts w:ascii="Arial" w:hAnsi="Arial" w:cs="Arial"/>
          <w:b/>
          <w:sz w:val="36"/>
          <w:szCs w:val="36"/>
        </w:rPr>
        <w:t>AGS 1905 TÜM ANADOLU’YA HİTAP EDECEK</w:t>
      </w:r>
      <w:r w:rsidR="005B407A">
        <w:rPr>
          <w:rFonts w:ascii="Arial" w:hAnsi="Arial" w:cs="Arial"/>
          <w:b/>
          <w:sz w:val="36"/>
          <w:szCs w:val="36"/>
        </w:rPr>
        <w:tab/>
      </w:r>
    </w:p>
    <w:p w14:paraId="733C3F70" w14:textId="77777777" w:rsidR="007F1833" w:rsidRPr="005B407A" w:rsidRDefault="000C4FBA" w:rsidP="005B407A">
      <w:pPr>
        <w:tabs>
          <w:tab w:val="center" w:pos="4616"/>
          <w:tab w:val="right" w:pos="9232"/>
        </w:tabs>
        <w:spacing w:line="276" w:lineRule="auto"/>
        <w:ind w:right="-160"/>
        <w:jc w:val="center"/>
        <w:rPr>
          <w:rFonts w:ascii="Arial" w:hAnsi="Arial" w:cs="Arial"/>
          <w:b/>
          <w:sz w:val="22"/>
          <w:szCs w:val="22"/>
        </w:rPr>
      </w:pPr>
      <w:r w:rsidRPr="005B407A">
        <w:rPr>
          <w:rFonts w:ascii="Arial" w:hAnsi="Arial" w:cs="Arial"/>
          <w:b/>
          <w:sz w:val="22"/>
          <w:szCs w:val="22"/>
        </w:rPr>
        <w:t xml:space="preserve">Fenerbahçe ve Beşiktaş’tan sonra Galatasaraylı işadamları da Başkent Ankara’da dernekleşti. </w:t>
      </w:r>
      <w:r w:rsidR="007F1833" w:rsidRPr="005B407A">
        <w:rPr>
          <w:rFonts w:ascii="Arial" w:hAnsi="Arial" w:cs="Arial"/>
          <w:b/>
          <w:sz w:val="22"/>
          <w:szCs w:val="22"/>
        </w:rPr>
        <w:t>GS Spor Kulübü’nün İstanbul’dan sonra dernekleşme izni verdiği tek il olan Ankara, bu yönüyle tüm Anadolu’ya da hitap edecek.</w:t>
      </w:r>
    </w:p>
    <w:p w14:paraId="695A9320" w14:textId="77777777" w:rsidR="007F1833" w:rsidRPr="005B407A" w:rsidRDefault="007F1833" w:rsidP="000C4FBA">
      <w:pPr>
        <w:tabs>
          <w:tab w:val="center" w:pos="4616"/>
          <w:tab w:val="right" w:pos="9232"/>
        </w:tabs>
        <w:spacing w:line="276" w:lineRule="auto"/>
        <w:ind w:right="-160"/>
        <w:rPr>
          <w:rFonts w:ascii="Arial" w:hAnsi="Arial" w:cs="Arial"/>
          <w:sz w:val="22"/>
          <w:szCs w:val="22"/>
        </w:rPr>
      </w:pPr>
    </w:p>
    <w:p w14:paraId="52CB165B" w14:textId="77777777" w:rsidR="007F1833" w:rsidRPr="005B407A" w:rsidRDefault="007F1833" w:rsidP="000C4FBA">
      <w:pPr>
        <w:tabs>
          <w:tab w:val="center" w:pos="4616"/>
          <w:tab w:val="right" w:pos="9232"/>
        </w:tabs>
        <w:spacing w:line="276" w:lineRule="auto"/>
        <w:ind w:right="-160"/>
        <w:rPr>
          <w:rFonts w:ascii="Arial" w:hAnsi="Arial" w:cs="Arial"/>
          <w:sz w:val="22"/>
          <w:szCs w:val="22"/>
        </w:rPr>
      </w:pPr>
      <w:r w:rsidRPr="005B407A">
        <w:rPr>
          <w:rFonts w:ascii="Arial" w:hAnsi="Arial" w:cs="Arial"/>
          <w:sz w:val="22"/>
          <w:szCs w:val="22"/>
        </w:rPr>
        <w:t>Ankara Galatasaraylı Yönetici ve İşadamları Derneği (AGS 1905)’nin faaliyete geçmesiyle birlikte üç büyüklerin işadamı taraftarları Ankara’daki örgütlenme çalışmalarını tamamlamış oldu. Başkent iş dünyasında etkin rol oynamaya aday olan AGS 1905, kısa sürede çok sayıda taraftar işadamına ulaşmayı başardı. Geçtiğimiz günlerde gerçekleşen olağan genel kurulda yeniden AGS 1905 Yönetim Kurulu Başkanlığı’na seçilen Özgür Savaş Özüdoğru, üç yıllık hedeflerinin 300 üye olduğunu anımsattı, “Bu büyüme hızıyla hedeflediğimiz üye sayısına daha kısa sürede ulaşacağımıza inanıyoruz” dedi.</w:t>
      </w:r>
    </w:p>
    <w:p w14:paraId="542571D5" w14:textId="77777777" w:rsidR="007F1833" w:rsidRDefault="007F1833" w:rsidP="000C4FBA">
      <w:pPr>
        <w:tabs>
          <w:tab w:val="center" w:pos="4616"/>
          <w:tab w:val="right" w:pos="9232"/>
        </w:tabs>
        <w:spacing w:line="276" w:lineRule="auto"/>
        <w:ind w:right="-160"/>
        <w:rPr>
          <w:rFonts w:ascii="Arial" w:hAnsi="Arial" w:cs="Arial"/>
          <w:sz w:val="22"/>
          <w:szCs w:val="22"/>
        </w:rPr>
      </w:pPr>
      <w:r w:rsidRPr="005B407A">
        <w:rPr>
          <w:rFonts w:ascii="Arial" w:hAnsi="Arial" w:cs="Arial"/>
          <w:sz w:val="22"/>
          <w:szCs w:val="22"/>
        </w:rPr>
        <w:t xml:space="preserve"> </w:t>
      </w:r>
    </w:p>
    <w:p w14:paraId="3B8CCAE0" w14:textId="77777777" w:rsidR="005B407A" w:rsidRPr="005B407A" w:rsidRDefault="005B407A" w:rsidP="000C4FBA">
      <w:pPr>
        <w:tabs>
          <w:tab w:val="center" w:pos="4616"/>
          <w:tab w:val="right" w:pos="9232"/>
        </w:tabs>
        <w:spacing w:line="276" w:lineRule="auto"/>
        <w:ind w:right="-160"/>
        <w:rPr>
          <w:rFonts w:ascii="Arial" w:hAnsi="Arial" w:cs="Arial"/>
          <w:b/>
          <w:sz w:val="22"/>
          <w:szCs w:val="22"/>
        </w:rPr>
      </w:pPr>
      <w:r w:rsidRPr="005B407A">
        <w:rPr>
          <w:rFonts w:ascii="Arial" w:hAnsi="Arial" w:cs="Arial"/>
          <w:b/>
          <w:sz w:val="22"/>
          <w:szCs w:val="22"/>
        </w:rPr>
        <w:t>Çok Önemli Güçbirliği</w:t>
      </w:r>
    </w:p>
    <w:p w14:paraId="234FCCB1" w14:textId="77777777" w:rsidR="007F1833" w:rsidRDefault="007F1833" w:rsidP="000C4FBA">
      <w:pPr>
        <w:tabs>
          <w:tab w:val="center" w:pos="4616"/>
          <w:tab w:val="right" w:pos="9232"/>
        </w:tabs>
        <w:spacing w:line="276" w:lineRule="auto"/>
        <w:ind w:right="-160"/>
        <w:rPr>
          <w:rFonts w:ascii="Arial" w:hAnsi="Arial" w:cs="Arial"/>
          <w:sz w:val="22"/>
          <w:szCs w:val="22"/>
        </w:rPr>
      </w:pPr>
      <w:r w:rsidRPr="005B407A">
        <w:rPr>
          <w:rFonts w:ascii="Arial" w:hAnsi="Arial" w:cs="Arial"/>
          <w:sz w:val="22"/>
          <w:szCs w:val="22"/>
        </w:rPr>
        <w:t>Ankara Galatasaraylı Yönetici ve İşadamları Derneği’ni, benzer yapılardan ayıran özelliğine de işaret eden Özüdoğru, “</w:t>
      </w:r>
      <w:r w:rsidR="00A30AA8" w:rsidRPr="005B407A">
        <w:rPr>
          <w:rFonts w:ascii="Arial" w:hAnsi="Arial" w:cs="Arial"/>
          <w:sz w:val="22"/>
          <w:szCs w:val="22"/>
        </w:rPr>
        <w:t xml:space="preserve">Galatasaray Spor Kulübü, İstanbul ve Ankara dışında bu tip bir derneğin açılmasına izin vermemektedir. Dolayısıyla AGS 1905 sadece Ankara’ya değil Anadolu’ya hitap eden bir işadamı derneğidir. Sarı Kırmızı renklere gönül vermiş işadamlarının aynı kümede birleşmesi ise hem işbirliği olanağını, ortak iş yapabilme kabiliyetini geliştirmekte, hem de derneğimizin gücüne güç katmaktadır. Bu güçbirliği sayesinde takımımıza çeşitli alanlarda önemli sponsorluklarda </w:t>
      </w:r>
      <w:r w:rsidR="005B407A">
        <w:rPr>
          <w:rFonts w:ascii="Arial" w:hAnsi="Arial" w:cs="Arial"/>
          <w:sz w:val="22"/>
          <w:szCs w:val="22"/>
        </w:rPr>
        <w:t>bulunabiliyoruz</w:t>
      </w:r>
      <w:r w:rsidR="00A30AA8" w:rsidRPr="005B407A">
        <w:rPr>
          <w:rFonts w:ascii="Arial" w:hAnsi="Arial" w:cs="Arial"/>
          <w:sz w:val="22"/>
          <w:szCs w:val="22"/>
        </w:rPr>
        <w:t>. Örneğin bu yıl içerisinde Galatasaray Spor Kulübü Taç Spor Tesisleri’nde voleybol altyapı salonunu inşa ettik. Söz konusu salona derneğimizin adı verilirken, yine kulübümüz bünyesindeki erkek ve kadın takımlarımızın Ankara’daki maçlarının sponsorluklarını üstlenmeye devam ediyoruz” diye konuştu.</w:t>
      </w:r>
    </w:p>
    <w:p w14:paraId="476C698F" w14:textId="77777777" w:rsidR="005B407A" w:rsidRDefault="005B407A" w:rsidP="000C4FBA">
      <w:pPr>
        <w:tabs>
          <w:tab w:val="center" w:pos="4616"/>
          <w:tab w:val="right" w:pos="9232"/>
        </w:tabs>
        <w:spacing w:line="276" w:lineRule="auto"/>
        <w:ind w:right="-160"/>
        <w:rPr>
          <w:rFonts w:ascii="Arial" w:hAnsi="Arial" w:cs="Arial"/>
          <w:sz w:val="22"/>
          <w:szCs w:val="22"/>
        </w:rPr>
      </w:pPr>
    </w:p>
    <w:p w14:paraId="251A62D3" w14:textId="77777777" w:rsidR="00A30AA8" w:rsidRPr="005B407A" w:rsidRDefault="005B407A" w:rsidP="000C4FBA">
      <w:pPr>
        <w:tabs>
          <w:tab w:val="center" w:pos="4616"/>
          <w:tab w:val="right" w:pos="9232"/>
        </w:tabs>
        <w:spacing w:line="276" w:lineRule="auto"/>
        <w:ind w:right="-160"/>
        <w:rPr>
          <w:rFonts w:ascii="Arial" w:hAnsi="Arial" w:cs="Arial"/>
          <w:b/>
          <w:sz w:val="22"/>
          <w:szCs w:val="22"/>
        </w:rPr>
      </w:pPr>
      <w:r w:rsidRPr="005B407A">
        <w:rPr>
          <w:rFonts w:ascii="Arial" w:hAnsi="Arial" w:cs="Arial"/>
          <w:b/>
          <w:sz w:val="22"/>
          <w:szCs w:val="22"/>
        </w:rPr>
        <w:t>Anadolu’daki Futbol Okullarına Destek</w:t>
      </w:r>
    </w:p>
    <w:p w14:paraId="20878095" w14:textId="59AD789C" w:rsidR="005B407A" w:rsidRPr="009E02B8" w:rsidRDefault="00A30AA8" w:rsidP="005B407A">
      <w:pPr>
        <w:tabs>
          <w:tab w:val="center" w:pos="4616"/>
          <w:tab w:val="right" w:pos="9232"/>
        </w:tabs>
        <w:spacing w:line="276" w:lineRule="auto"/>
        <w:ind w:right="-160"/>
        <w:rPr>
          <w:rFonts w:ascii="Arial" w:hAnsi="Arial" w:cs="Arial"/>
          <w:sz w:val="22"/>
          <w:szCs w:val="22"/>
        </w:rPr>
      </w:pPr>
      <w:r w:rsidRPr="005B407A">
        <w:rPr>
          <w:rFonts w:ascii="Arial" w:hAnsi="Arial" w:cs="Arial"/>
          <w:sz w:val="22"/>
          <w:szCs w:val="22"/>
        </w:rPr>
        <w:t>AGS 1905 Başkanı Özgür Savaş Özüdoğru, derneğin gündem</w:t>
      </w:r>
      <w:r w:rsidR="005B407A">
        <w:rPr>
          <w:rFonts w:ascii="Arial" w:hAnsi="Arial" w:cs="Arial"/>
          <w:sz w:val="22"/>
          <w:szCs w:val="22"/>
        </w:rPr>
        <w:t>in</w:t>
      </w:r>
      <w:r w:rsidRPr="005B407A">
        <w:rPr>
          <w:rFonts w:ascii="Arial" w:hAnsi="Arial" w:cs="Arial"/>
          <w:sz w:val="22"/>
          <w:szCs w:val="22"/>
        </w:rPr>
        <w:t xml:space="preserve">deki bir diğer önemli konunun ise Ankara başta olmak üzere Anadolu’daki spor okullarını daha kaliteli ve kurumsal hale getirmek olduğunu bildirdi. Özüdoğru, “Bu konuda mevcut yönetimimiz ile birlikte bir çalışma başlatacak ve GS Kulüp Yönetimi’ne ileteceğiz. Söz konusu çalışma için çok önemli adımlar atacağımıza inanıyoruz. Çocukların futbolla tanışması, futbolda ilerlemesi, profesyonel </w:t>
      </w:r>
      <w:r w:rsidRPr="005B407A">
        <w:rPr>
          <w:rFonts w:ascii="Arial" w:hAnsi="Arial" w:cs="Arial"/>
          <w:sz w:val="22"/>
          <w:szCs w:val="22"/>
        </w:rPr>
        <w:lastRenderedPageBreak/>
        <w:t xml:space="preserve">takımların ihtiyaç duyduğu futbolcuların Anadolu’dan daha fazla sayıda temin edilmesi anlamında bizim organizasyonumuz son derece gerekli olacak. Spor okullarının </w:t>
      </w:r>
      <w:r w:rsidR="005B407A" w:rsidRPr="005B407A">
        <w:rPr>
          <w:rFonts w:ascii="Arial" w:hAnsi="Arial" w:cs="Arial"/>
          <w:sz w:val="22"/>
          <w:szCs w:val="22"/>
        </w:rPr>
        <w:t>kurumsal ve kaliteli hale getirilmesi yönünde tek bir merkezden yürütülecek çalışmaların daha büyük fayda sağlayacağına inancımız tamdır” şeklinde konuştu.</w:t>
      </w:r>
    </w:p>
    <w:p w14:paraId="3F0A28A0" w14:textId="6C1422A1" w:rsidR="00F81644" w:rsidRPr="005B407A" w:rsidRDefault="007E29DF" w:rsidP="007E29DF">
      <w:pPr>
        <w:spacing w:line="360" w:lineRule="auto"/>
        <w:ind w:right="-160"/>
        <w:rPr>
          <w:rFonts w:ascii="Arial" w:hAnsi="Arial" w:cs="Arial"/>
          <w:sz w:val="22"/>
          <w:szCs w:val="22"/>
        </w:rPr>
      </w:pPr>
      <w:r>
        <w:rPr>
          <w:rFonts w:ascii="Arial" w:hAnsi="Arial" w:cs="Arial"/>
          <w:b/>
          <w:noProof/>
          <w:sz w:val="22"/>
          <w:szCs w:val="22"/>
        </w:rPr>
        <w:drawing>
          <wp:inline distT="0" distB="0" distL="0" distR="0" wp14:anchorId="1D7120BB" wp14:editId="58A287F3">
            <wp:extent cx="3474026" cy="2316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0178" cy="2320247"/>
                    </a:xfrm>
                    <a:prstGeom prst="rect">
                      <a:avLst/>
                    </a:prstGeom>
                    <a:noFill/>
                    <a:ln>
                      <a:noFill/>
                    </a:ln>
                  </pic:spPr>
                </pic:pic>
              </a:graphicData>
            </a:graphic>
          </wp:inline>
        </w:drawing>
      </w:r>
      <w:r>
        <w:rPr>
          <w:rFonts w:ascii="Arial" w:hAnsi="Arial" w:cs="Arial"/>
          <w:noProof/>
          <w:sz w:val="22"/>
          <w:szCs w:val="22"/>
        </w:rPr>
        <w:drawing>
          <wp:inline distT="0" distB="0" distL="0" distR="0" wp14:anchorId="7C9892A5" wp14:editId="7AAE50D2">
            <wp:extent cx="3481562" cy="23211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0985" cy="2327452"/>
                    </a:xfrm>
                    <a:prstGeom prst="rect">
                      <a:avLst/>
                    </a:prstGeom>
                    <a:noFill/>
                    <a:ln>
                      <a:noFill/>
                    </a:ln>
                  </pic:spPr>
                </pic:pic>
              </a:graphicData>
            </a:graphic>
          </wp:inline>
        </w:drawing>
      </w:r>
      <w:r>
        <w:rPr>
          <w:rFonts w:ascii="Arial" w:hAnsi="Arial" w:cs="Arial"/>
          <w:noProof/>
          <w:sz w:val="22"/>
          <w:szCs w:val="22"/>
        </w:rPr>
        <w:drawing>
          <wp:inline distT="0" distB="0" distL="0" distR="0" wp14:anchorId="2C0E0AC9" wp14:editId="5966648F">
            <wp:extent cx="3491803" cy="23279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9210" cy="2332935"/>
                    </a:xfrm>
                    <a:prstGeom prst="rect">
                      <a:avLst/>
                    </a:prstGeom>
                    <a:noFill/>
                    <a:ln>
                      <a:noFill/>
                    </a:ln>
                  </pic:spPr>
                </pic:pic>
              </a:graphicData>
            </a:graphic>
          </wp:inline>
        </w:drawing>
      </w:r>
      <w:r w:rsidR="00F81644" w:rsidRPr="005B407A">
        <w:rPr>
          <w:rFonts w:ascii="Arial" w:hAnsi="Arial" w:cs="Arial"/>
          <w:sz w:val="22"/>
          <w:szCs w:val="22"/>
        </w:rPr>
        <w:t xml:space="preserve">              </w:t>
      </w:r>
    </w:p>
    <w:p w14:paraId="03C55E71" w14:textId="77777777" w:rsidR="00473E7E" w:rsidRPr="005B407A" w:rsidRDefault="00473E7E" w:rsidP="000C4FBA">
      <w:pPr>
        <w:spacing w:line="360" w:lineRule="auto"/>
        <w:ind w:left="2472" w:right="-160" w:firstLine="1068"/>
        <w:rPr>
          <w:rFonts w:ascii="Arial" w:hAnsi="Arial" w:cs="Arial"/>
          <w:sz w:val="22"/>
          <w:szCs w:val="22"/>
        </w:rPr>
      </w:pPr>
    </w:p>
    <w:p w14:paraId="45C4C022" w14:textId="77777777" w:rsidR="00F81644" w:rsidRPr="005B407A" w:rsidRDefault="00F81644" w:rsidP="000C4FBA">
      <w:pPr>
        <w:spacing w:line="360" w:lineRule="auto"/>
        <w:ind w:left="2472" w:right="-160" w:firstLine="1068"/>
        <w:rPr>
          <w:rFonts w:ascii="Arial" w:hAnsi="Arial" w:cs="Arial"/>
          <w:sz w:val="22"/>
          <w:szCs w:val="22"/>
        </w:rPr>
      </w:pPr>
    </w:p>
    <w:p w14:paraId="726725CB" w14:textId="77777777" w:rsidR="007E29DF" w:rsidRDefault="007E29DF" w:rsidP="005B407A">
      <w:pPr>
        <w:ind w:left="2472" w:right="-160" w:firstLine="1068"/>
        <w:rPr>
          <w:rFonts w:ascii="Arial" w:hAnsi="Arial" w:cs="Arial"/>
          <w:b/>
          <w:sz w:val="22"/>
          <w:szCs w:val="22"/>
        </w:rPr>
      </w:pPr>
    </w:p>
    <w:p w14:paraId="7ED8B706" w14:textId="77777777" w:rsidR="007E29DF" w:rsidRDefault="007E29DF" w:rsidP="005B407A">
      <w:pPr>
        <w:ind w:left="2472" w:right="-160" w:firstLine="1068"/>
        <w:rPr>
          <w:rFonts w:ascii="Arial" w:hAnsi="Arial" w:cs="Arial"/>
          <w:b/>
          <w:sz w:val="22"/>
          <w:szCs w:val="22"/>
        </w:rPr>
      </w:pPr>
    </w:p>
    <w:p w14:paraId="1D7256AA" w14:textId="77777777" w:rsidR="007E29DF" w:rsidRDefault="007E29DF" w:rsidP="005B407A">
      <w:pPr>
        <w:ind w:left="2472" w:right="-160" w:firstLine="1068"/>
        <w:rPr>
          <w:rFonts w:ascii="Arial" w:hAnsi="Arial" w:cs="Arial"/>
          <w:b/>
          <w:sz w:val="22"/>
          <w:szCs w:val="22"/>
        </w:rPr>
      </w:pPr>
    </w:p>
    <w:p w14:paraId="280BC333" w14:textId="5AF2534B" w:rsidR="00F81644" w:rsidRPr="005B407A" w:rsidRDefault="00F81644" w:rsidP="005B407A">
      <w:pPr>
        <w:ind w:left="2472" w:right="-160" w:firstLine="1068"/>
        <w:rPr>
          <w:rFonts w:ascii="Arial" w:hAnsi="Arial" w:cs="Arial"/>
          <w:b/>
          <w:sz w:val="22"/>
          <w:szCs w:val="22"/>
        </w:rPr>
      </w:pPr>
      <w:r w:rsidRPr="005B407A">
        <w:rPr>
          <w:rFonts w:ascii="Arial" w:hAnsi="Arial" w:cs="Arial"/>
          <w:b/>
          <w:sz w:val="22"/>
          <w:szCs w:val="22"/>
        </w:rPr>
        <w:t>Ayrıntılı Bilgi İçin:</w:t>
      </w:r>
    </w:p>
    <w:p w14:paraId="664C561D" w14:textId="77777777" w:rsidR="00F81644" w:rsidRPr="005B407A" w:rsidRDefault="00F81644" w:rsidP="005B407A">
      <w:pPr>
        <w:tabs>
          <w:tab w:val="right" w:pos="6660"/>
        </w:tabs>
        <w:jc w:val="center"/>
        <w:rPr>
          <w:rFonts w:ascii="Arial" w:hAnsi="Arial" w:cs="Arial"/>
          <w:sz w:val="22"/>
          <w:szCs w:val="22"/>
        </w:rPr>
      </w:pPr>
      <w:r w:rsidRPr="005B407A">
        <w:rPr>
          <w:rFonts w:ascii="Arial" w:hAnsi="Arial" w:cs="Arial"/>
          <w:sz w:val="22"/>
          <w:szCs w:val="22"/>
        </w:rPr>
        <w:t>Ankara Galatasaraylı Yönetici ve İşadamları Derneği</w:t>
      </w:r>
    </w:p>
    <w:p w14:paraId="19908788" w14:textId="77777777" w:rsidR="00F81644" w:rsidRPr="005B407A" w:rsidRDefault="00F81644" w:rsidP="005B407A">
      <w:pPr>
        <w:tabs>
          <w:tab w:val="right" w:pos="6660"/>
        </w:tabs>
        <w:jc w:val="center"/>
        <w:rPr>
          <w:rFonts w:ascii="Arial" w:hAnsi="Arial" w:cs="Arial"/>
          <w:sz w:val="22"/>
          <w:szCs w:val="22"/>
        </w:rPr>
      </w:pPr>
      <w:r w:rsidRPr="005B407A">
        <w:rPr>
          <w:rFonts w:ascii="Arial" w:hAnsi="Arial" w:cs="Arial"/>
          <w:sz w:val="22"/>
          <w:szCs w:val="22"/>
        </w:rPr>
        <w:t>Özün Duygu CEYLAN</w:t>
      </w:r>
    </w:p>
    <w:p w14:paraId="58AC1C95" w14:textId="77777777" w:rsidR="00F81644" w:rsidRPr="005B407A" w:rsidRDefault="00F81644" w:rsidP="005B407A">
      <w:pPr>
        <w:tabs>
          <w:tab w:val="right" w:pos="6660"/>
        </w:tabs>
        <w:jc w:val="center"/>
        <w:rPr>
          <w:rFonts w:ascii="Arial" w:hAnsi="Arial" w:cs="Arial"/>
          <w:sz w:val="22"/>
          <w:szCs w:val="22"/>
        </w:rPr>
      </w:pPr>
    </w:p>
    <w:p w14:paraId="5DD17876" w14:textId="77777777" w:rsidR="00F81644" w:rsidRPr="005B407A" w:rsidRDefault="00F81644" w:rsidP="005B407A">
      <w:pPr>
        <w:tabs>
          <w:tab w:val="right" w:pos="6660"/>
        </w:tabs>
        <w:jc w:val="center"/>
        <w:rPr>
          <w:rFonts w:ascii="Arial" w:hAnsi="Arial" w:cs="Arial"/>
          <w:sz w:val="22"/>
          <w:szCs w:val="22"/>
        </w:rPr>
      </w:pPr>
      <w:r w:rsidRPr="005B407A">
        <w:rPr>
          <w:rFonts w:ascii="Arial" w:hAnsi="Arial" w:cs="Arial"/>
          <w:b/>
          <w:sz w:val="22"/>
          <w:szCs w:val="22"/>
        </w:rPr>
        <w:t>Adres</w:t>
      </w:r>
      <w:r w:rsidRPr="005B407A">
        <w:rPr>
          <w:rFonts w:ascii="Arial" w:hAnsi="Arial" w:cs="Arial"/>
          <w:sz w:val="22"/>
          <w:szCs w:val="22"/>
        </w:rPr>
        <w:t>: Küpe Sokak 10/8 Gaziosmanpaşa 06700 Ankara</w:t>
      </w:r>
    </w:p>
    <w:p w14:paraId="48073C21" w14:textId="77777777" w:rsidR="005B407A" w:rsidRDefault="005B407A" w:rsidP="005B407A">
      <w:pPr>
        <w:tabs>
          <w:tab w:val="right" w:pos="6660"/>
        </w:tabs>
        <w:jc w:val="center"/>
        <w:rPr>
          <w:rFonts w:ascii="Arial" w:hAnsi="Arial" w:cs="Arial"/>
          <w:sz w:val="22"/>
          <w:szCs w:val="22"/>
        </w:rPr>
      </w:pPr>
      <w:r>
        <w:rPr>
          <w:rFonts w:ascii="Arial" w:hAnsi="Arial" w:cs="Arial"/>
          <w:sz w:val="22"/>
          <w:szCs w:val="22"/>
        </w:rPr>
        <w:t xml:space="preserve"> 0 312 446 4748 </w:t>
      </w:r>
    </w:p>
    <w:p w14:paraId="589AA217" w14:textId="77777777" w:rsidR="00F81644" w:rsidRPr="005B407A" w:rsidRDefault="00F81644" w:rsidP="005B407A">
      <w:pPr>
        <w:tabs>
          <w:tab w:val="right" w:pos="6660"/>
        </w:tabs>
        <w:jc w:val="center"/>
        <w:rPr>
          <w:rFonts w:ascii="Arial" w:hAnsi="Arial" w:cs="Arial"/>
          <w:sz w:val="22"/>
          <w:szCs w:val="22"/>
        </w:rPr>
      </w:pPr>
      <w:r w:rsidRPr="005B407A">
        <w:rPr>
          <w:rFonts w:ascii="Arial" w:hAnsi="Arial" w:cs="Arial"/>
          <w:sz w:val="22"/>
          <w:szCs w:val="22"/>
        </w:rPr>
        <w:t xml:space="preserve"> </w:t>
      </w:r>
      <w:hyperlink r:id="rId9" w:history="1">
        <w:r w:rsidRPr="005B407A">
          <w:rPr>
            <w:rStyle w:val="Hyperlink"/>
            <w:rFonts w:ascii="Arial" w:hAnsi="Arial" w:cs="Arial"/>
            <w:sz w:val="22"/>
            <w:szCs w:val="22"/>
          </w:rPr>
          <w:t>info@1905ags.org</w:t>
        </w:r>
      </w:hyperlink>
      <w:r w:rsidRPr="005B407A">
        <w:rPr>
          <w:rFonts w:ascii="Arial" w:hAnsi="Arial" w:cs="Arial"/>
          <w:sz w:val="22"/>
          <w:szCs w:val="22"/>
        </w:rPr>
        <w:t xml:space="preserve">                     </w:t>
      </w:r>
      <w:hyperlink r:id="rId10" w:history="1">
        <w:r w:rsidRPr="005B407A">
          <w:rPr>
            <w:rStyle w:val="Hyperlink"/>
            <w:rFonts w:ascii="Arial" w:hAnsi="Arial" w:cs="Arial"/>
            <w:sz w:val="22"/>
            <w:szCs w:val="22"/>
          </w:rPr>
          <w:t>www.1905ags.org</w:t>
        </w:r>
      </w:hyperlink>
    </w:p>
    <w:p w14:paraId="3F493FF8" w14:textId="77777777" w:rsidR="00F81644" w:rsidRPr="005B407A" w:rsidRDefault="00F81644" w:rsidP="005B407A">
      <w:pPr>
        <w:tabs>
          <w:tab w:val="left" w:pos="4140"/>
          <w:tab w:val="center" w:pos="5315"/>
        </w:tabs>
        <w:jc w:val="center"/>
        <w:rPr>
          <w:rFonts w:ascii="Arial" w:hAnsi="Arial" w:cs="Arial"/>
          <w:sz w:val="22"/>
          <w:szCs w:val="22"/>
        </w:rPr>
      </w:pPr>
    </w:p>
    <w:p w14:paraId="7827F158" w14:textId="77777777" w:rsidR="00F81644" w:rsidRPr="005B407A" w:rsidRDefault="00F81644" w:rsidP="005B407A">
      <w:pPr>
        <w:spacing w:line="360" w:lineRule="auto"/>
        <w:ind w:right="-160"/>
        <w:jc w:val="center"/>
        <w:rPr>
          <w:rFonts w:ascii="Arial" w:hAnsi="Arial" w:cs="Arial"/>
          <w:sz w:val="22"/>
          <w:szCs w:val="22"/>
        </w:rPr>
      </w:pPr>
    </w:p>
    <w:p w14:paraId="2F62BE85" w14:textId="77777777" w:rsidR="00F81644" w:rsidRPr="005B407A" w:rsidRDefault="00F81644" w:rsidP="000C4FBA">
      <w:pPr>
        <w:spacing w:line="360" w:lineRule="auto"/>
        <w:ind w:right="-160"/>
        <w:rPr>
          <w:rFonts w:ascii="Arial" w:hAnsi="Arial" w:cs="Arial"/>
          <w:sz w:val="22"/>
          <w:szCs w:val="22"/>
        </w:rPr>
      </w:pPr>
    </w:p>
    <w:p w14:paraId="7A33D066" w14:textId="77777777" w:rsidR="00A83C9F" w:rsidRPr="005B407A" w:rsidRDefault="00A83C9F" w:rsidP="000C4FBA">
      <w:pPr>
        <w:spacing w:line="360" w:lineRule="auto"/>
        <w:rPr>
          <w:rFonts w:ascii="Arial" w:hAnsi="Arial" w:cs="Arial"/>
          <w:sz w:val="22"/>
          <w:szCs w:val="22"/>
        </w:rPr>
      </w:pPr>
    </w:p>
    <w:p w14:paraId="30CEE253" w14:textId="77777777" w:rsidR="00F81644" w:rsidRPr="005B407A" w:rsidRDefault="00F81644" w:rsidP="000C4FBA">
      <w:pPr>
        <w:spacing w:line="360" w:lineRule="auto"/>
        <w:rPr>
          <w:rFonts w:ascii="Arial" w:hAnsi="Arial" w:cs="Arial"/>
          <w:sz w:val="22"/>
          <w:szCs w:val="22"/>
        </w:rPr>
      </w:pPr>
    </w:p>
    <w:sectPr w:rsidR="00F81644" w:rsidRPr="005B407A" w:rsidSect="00A83C9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2EA1" w14:textId="77777777" w:rsidR="00D73495" w:rsidRDefault="00D73495" w:rsidP="00F81644">
      <w:r>
        <w:separator/>
      </w:r>
    </w:p>
  </w:endnote>
  <w:endnote w:type="continuationSeparator" w:id="0">
    <w:p w14:paraId="70FD975A" w14:textId="77777777" w:rsidR="00D73495" w:rsidRDefault="00D73495"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AA09" w14:textId="77777777" w:rsidR="00D73495" w:rsidRDefault="00D73495" w:rsidP="00F81644">
      <w:r>
        <w:separator/>
      </w:r>
    </w:p>
  </w:footnote>
  <w:footnote w:type="continuationSeparator" w:id="0">
    <w:p w14:paraId="7145F8A2" w14:textId="77777777" w:rsidR="00D73495" w:rsidRDefault="00D73495"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3F6D" w14:textId="77777777" w:rsidR="00F81644" w:rsidRPr="00F81644" w:rsidRDefault="00F81644" w:rsidP="00F81644">
    <w:pPr>
      <w:pStyle w:val="Header"/>
      <w:jc w:val="center"/>
    </w:pPr>
    <w:r>
      <w:rPr>
        <w:rFonts w:ascii="Arial" w:hAnsi="Arial" w:cs="Arial"/>
        <w:b/>
        <w:noProof/>
      </w:rPr>
      <w:drawing>
        <wp:inline distT="0" distB="0" distL="0" distR="0" wp14:anchorId="4F162310" wp14:editId="1F4C08B6">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95F63"/>
    <w:rsid w:val="000C4FBA"/>
    <w:rsid w:val="00117564"/>
    <w:rsid w:val="00174516"/>
    <w:rsid w:val="002436E9"/>
    <w:rsid w:val="002C6083"/>
    <w:rsid w:val="003058CE"/>
    <w:rsid w:val="003060A2"/>
    <w:rsid w:val="003E145F"/>
    <w:rsid w:val="00422FC4"/>
    <w:rsid w:val="00473E7E"/>
    <w:rsid w:val="00542E34"/>
    <w:rsid w:val="00547C2D"/>
    <w:rsid w:val="005B407A"/>
    <w:rsid w:val="005D4453"/>
    <w:rsid w:val="005F74B6"/>
    <w:rsid w:val="00663ACC"/>
    <w:rsid w:val="00782EDA"/>
    <w:rsid w:val="007E29DF"/>
    <w:rsid w:val="007F1833"/>
    <w:rsid w:val="008175B8"/>
    <w:rsid w:val="008D46E1"/>
    <w:rsid w:val="00974E08"/>
    <w:rsid w:val="009D1DEF"/>
    <w:rsid w:val="009E02B8"/>
    <w:rsid w:val="00A26E9D"/>
    <w:rsid w:val="00A30AA8"/>
    <w:rsid w:val="00A83C9F"/>
    <w:rsid w:val="00AA5644"/>
    <w:rsid w:val="00AE3D9D"/>
    <w:rsid w:val="00B10CCD"/>
    <w:rsid w:val="00C621D5"/>
    <w:rsid w:val="00C6238A"/>
    <w:rsid w:val="00CB6A93"/>
    <w:rsid w:val="00D73495"/>
    <w:rsid w:val="00DA5529"/>
    <w:rsid w:val="00DF0D57"/>
    <w:rsid w:val="00E33423"/>
    <w:rsid w:val="00E5171D"/>
    <w:rsid w:val="00F64B5C"/>
    <w:rsid w:val="00F704C8"/>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530A6"/>
  <w15:docId w15:val="{BDA9C170-A284-45D7-899B-0C70259F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1905ags.org" TargetMode="External"/><Relationship Id="rId4" Type="http://schemas.openxmlformats.org/officeDocument/2006/relationships/footnotes" Target="footnotes.xml"/><Relationship Id="rId9"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22</cp:revision>
  <dcterms:created xsi:type="dcterms:W3CDTF">2016-05-18T13:44:00Z</dcterms:created>
  <dcterms:modified xsi:type="dcterms:W3CDTF">2023-02-16T07:34:00Z</dcterms:modified>
</cp:coreProperties>
</file>